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44E7E2" w14:textId="77777777" w:rsidR="00527B70" w:rsidRDefault="00527B70" w:rsidP="00F61E29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</w:p>
    <w:p w14:paraId="09CE8AD6" w14:textId="5C558110" w:rsidR="00612FA3" w:rsidRDefault="0009234C" w:rsidP="00527B70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  <w:r w:rsidRPr="00D70AF0">
        <w:rPr>
          <w:rFonts w:ascii="Arial" w:hAnsi="Arial"/>
          <w:color w:val="808080" w:themeColor="background1" w:themeShade="80"/>
          <w:sz w:val="16"/>
          <w:szCs w:val="18"/>
        </w:rPr>
        <w:t xml:space="preserve"> </w:t>
      </w:r>
    </w:p>
    <w:p w14:paraId="4E256E0A" w14:textId="77777777" w:rsidR="00BE666D" w:rsidRPr="00BE666D" w:rsidRDefault="00BE666D" w:rsidP="00882DC6">
      <w:pPr>
        <w:jc w:val="center"/>
        <w:rPr>
          <w:rFonts w:ascii="Arial" w:hAnsi="Arial" w:cs="Arial"/>
          <w:b/>
          <w:color w:val="007AC2"/>
          <w:sz w:val="21"/>
        </w:rPr>
      </w:pPr>
    </w:p>
    <w:p w14:paraId="6425E53E" w14:textId="77777777" w:rsidR="002078F0" w:rsidRDefault="002078F0" w:rsidP="002078F0">
      <w:pPr>
        <w:jc w:val="center"/>
        <w:rPr>
          <w:rFonts w:ascii="Arial" w:hAnsi="Arial" w:cs="Arial"/>
          <w:b/>
          <w:color w:val="007AC2"/>
          <w:sz w:val="15"/>
        </w:rPr>
      </w:pPr>
    </w:p>
    <w:p w14:paraId="3880E343" w14:textId="5D97DB06" w:rsidR="00EE24FF" w:rsidRPr="00FB0E1E" w:rsidRDefault="00BB78BB" w:rsidP="00EE24FF">
      <w:pPr>
        <w:jc w:val="center"/>
        <w:rPr>
          <w:rFonts w:ascii="Arial" w:hAnsi="Arial" w:cs="Arial"/>
          <w:b/>
          <w:color w:val="007DC5"/>
          <w:sz w:val="32"/>
        </w:rPr>
      </w:pPr>
      <w:r w:rsidRPr="00FB0E1E">
        <w:rPr>
          <w:rFonts w:ascii="Arial" w:hAnsi="Arial" w:cs="Arial"/>
          <w:b/>
          <w:color w:val="007DC5"/>
          <w:sz w:val="32"/>
        </w:rPr>
        <w:t xml:space="preserve">  </w:t>
      </w:r>
      <w:r w:rsidR="00EE24FF" w:rsidRPr="00FB0E1E">
        <w:rPr>
          <w:rFonts w:ascii="Arial" w:hAnsi="Arial" w:cs="Arial"/>
          <w:b/>
          <w:noProof/>
          <w:color w:val="007DC5"/>
          <w:sz w:val="32"/>
        </w:rPr>
        <w:drawing>
          <wp:inline distT="0" distB="0" distL="0" distR="0" wp14:anchorId="3119612B" wp14:editId="784FE89C">
            <wp:extent cx="1264920" cy="869633"/>
            <wp:effectExtent l="0" t="0" r="508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oftware_MAGNET_Construction_Gallery copy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10903" cy="9012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BA613A" w14:textId="77777777" w:rsidR="00EE24FF" w:rsidRPr="00FB0E1E" w:rsidRDefault="00EE24FF" w:rsidP="00EE24FF">
      <w:pPr>
        <w:jc w:val="center"/>
        <w:rPr>
          <w:rFonts w:ascii="Arial" w:hAnsi="Arial" w:cs="Arial"/>
          <w:b/>
          <w:color w:val="007DC5"/>
          <w:sz w:val="10"/>
        </w:rPr>
      </w:pPr>
    </w:p>
    <w:p w14:paraId="3B1CEEC3" w14:textId="37144C2E" w:rsidR="009B59CD" w:rsidRPr="00552527" w:rsidRDefault="00552527" w:rsidP="009B59CD">
      <w:pPr>
        <w:jc w:val="center"/>
        <w:rPr>
          <w:rFonts w:ascii="Arial" w:hAnsi="Arial" w:cs="Arial"/>
          <w:b/>
          <w:color w:val="007DC5"/>
          <w:sz w:val="32"/>
          <w:lang w:val="it-IT"/>
        </w:rPr>
      </w:pPr>
      <w:r w:rsidRPr="00552527">
        <w:rPr>
          <w:rFonts w:ascii="Arial" w:hAnsi="Arial"/>
          <w:b/>
          <w:color w:val="007DC5"/>
          <w:sz w:val="32"/>
          <w:lang w:val="it-IT"/>
        </w:rPr>
        <w:t>Topcon presenta l’upgrade della suite software MAGNET con nuove caratteristiche e una nuova organizzazione</w:t>
      </w:r>
    </w:p>
    <w:p w14:paraId="1231747C" w14:textId="77777777" w:rsidR="00C076B8" w:rsidRPr="00552527" w:rsidRDefault="00C076B8" w:rsidP="00F96246">
      <w:pPr>
        <w:jc w:val="center"/>
        <w:rPr>
          <w:rFonts w:ascii="Arial" w:hAnsi="Arial" w:cs="Arial"/>
          <w:b/>
          <w:color w:val="007AC2"/>
          <w:sz w:val="13"/>
          <w:lang w:val="it-IT"/>
        </w:rPr>
      </w:pPr>
    </w:p>
    <w:p w14:paraId="010693B6" w14:textId="77777777" w:rsidR="00552527" w:rsidRPr="00552527" w:rsidRDefault="00EE24FF" w:rsidP="00552527">
      <w:pPr>
        <w:rPr>
          <w:rFonts w:ascii="Arial" w:hAnsi="Arial" w:cs="Arial"/>
          <w:sz w:val="20"/>
          <w:szCs w:val="20"/>
          <w:lang w:val="it-IT"/>
        </w:rPr>
      </w:pPr>
      <w:r w:rsidRPr="00552527">
        <w:rPr>
          <w:rFonts w:ascii="Arial" w:hAnsi="Arial" w:cs="Arial"/>
          <w:i/>
          <w:sz w:val="20"/>
          <w:szCs w:val="20"/>
          <w:lang w:val="it-IT"/>
        </w:rPr>
        <w:t xml:space="preserve">LIVERMORE, </w:t>
      </w:r>
      <w:proofErr w:type="spellStart"/>
      <w:r w:rsidRPr="00552527">
        <w:rPr>
          <w:rFonts w:ascii="Arial" w:hAnsi="Arial" w:cs="Arial"/>
          <w:i/>
          <w:sz w:val="20"/>
          <w:szCs w:val="20"/>
          <w:lang w:val="it-IT"/>
        </w:rPr>
        <w:t>Calif</w:t>
      </w:r>
      <w:proofErr w:type="spellEnd"/>
      <w:r w:rsidRPr="00552527">
        <w:rPr>
          <w:rFonts w:ascii="Arial" w:hAnsi="Arial" w:cs="Arial"/>
          <w:i/>
          <w:sz w:val="20"/>
          <w:szCs w:val="20"/>
          <w:lang w:val="it-IT"/>
        </w:rPr>
        <w:t xml:space="preserve">., U.S./ CAPELLE A/D IJSSEL, the Netherlands </w:t>
      </w:r>
      <w:r w:rsidR="00CC164E" w:rsidRPr="00552527">
        <w:rPr>
          <w:rFonts w:ascii="Arial" w:hAnsi="Arial" w:cs="Arial"/>
          <w:i/>
          <w:sz w:val="20"/>
          <w:szCs w:val="20"/>
          <w:lang w:val="it-IT"/>
        </w:rPr>
        <w:t>–</w:t>
      </w:r>
      <w:r w:rsidR="001010F9" w:rsidRPr="00552527">
        <w:rPr>
          <w:rFonts w:ascii="Arial" w:hAnsi="Arial" w:cs="Arial"/>
          <w:i/>
          <w:sz w:val="20"/>
          <w:szCs w:val="20"/>
          <w:lang w:val="it-IT"/>
        </w:rPr>
        <w:t xml:space="preserve"> </w:t>
      </w:r>
      <w:proofErr w:type="spellStart"/>
      <w:r w:rsidR="00FB0E1E" w:rsidRPr="00552527">
        <w:rPr>
          <w:rFonts w:ascii="Arial" w:hAnsi="Arial" w:cs="Arial"/>
          <w:i/>
          <w:sz w:val="20"/>
          <w:szCs w:val="20"/>
          <w:lang w:val="it-IT"/>
        </w:rPr>
        <w:t>January</w:t>
      </w:r>
      <w:proofErr w:type="spellEnd"/>
      <w:r w:rsidR="00FB0E1E" w:rsidRPr="00552527">
        <w:rPr>
          <w:rFonts w:ascii="Arial" w:hAnsi="Arial" w:cs="Arial"/>
          <w:i/>
          <w:sz w:val="20"/>
          <w:szCs w:val="20"/>
          <w:lang w:val="it-IT"/>
        </w:rPr>
        <w:t xml:space="preserve"> 22, 2019</w:t>
      </w:r>
      <w:r w:rsidR="00CC164E" w:rsidRPr="00552527">
        <w:rPr>
          <w:rFonts w:ascii="Arial" w:hAnsi="Arial" w:cs="Arial"/>
          <w:i/>
          <w:sz w:val="20"/>
          <w:szCs w:val="20"/>
          <w:lang w:val="it-IT"/>
        </w:rPr>
        <w:t xml:space="preserve"> – </w:t>
      </w:r>
      <w:r w:rsidR="00552527" w:rsidRPr="00552527">
        <w:rPr>
          <w:rFonts w:ascii="Arial" w:hAnsi="Arial"/>
          <w:sz w:val="20"/>
          <w:szCs w:val="20"/>
          <w:lang w:val="it-IT"/>
        </w:rPr>
        <w:t>Topcon Positioning Group annuncia il lancio dell’ultima versione della sua suite di soluzioni software:</w:t>
      </w:r>
      <w:r w:rsidR="00552527" w:rsidRPr="00552527">
        <w:rPr>
          <w:rFonts w:ascii="Arial" w:hAnsi="Arial"/>
          <w:sz w:val="20"/>
          <w:szCs w:val="20"/>
          <w:vertAlign w:val="superscript"/>
          <w:lang w:val="it-IT"/>
        </w:rPr>
        <w:t xml:space="preserve"> </w:t>
      </w:r>
      <w:r w:rsidR="00552527" w:rsidRPr="00552527">
        <w:rPr>
          <w:rFonts w:ascii="Arial" w:hAnsi="Arial"/>
          <w:sz w:val="20"/>
          <w:szCs w:val="20"/>
          <w:lang w:val="it-IT"/>
        </w:rPr>
        <w:t>MAGNET</w:t>
      </w:r>
      <w:r w:rsidR="00552527" w:rsidRPr="00552527">
        <w:rPr>
          <w:rFonts w:ascii="Arial" w:hAnsi="Arial"/>
          <w:sz w:val="20"/>
          <w:szCs w:val="20"/>
          <w:vertAlign w:val="superscript"/>
          <w:lang w:val="it-IT"/>
        </w:rPr>
        <w:t>®</w:t>
      </w:r>
      <w:r w:rsidR="00552527" w:rsidRPr="00552527">
        <w:rPr>
          <w:rFonts w:ascii="Arial" w:hAnsi="Arial"/>
          <w:sz w:val="20"/>
          <w:szCs w:val="20"/>
          <w:lang w:val="it-IT"/>
        </w:rPr>
        <w:t xml:space="preserve"> 5.1. L’upgrade è ricco di nuove caratteristiche, moduli e supporto, oltre alla riconfigurazione del portafoglio Office progettato per una maggiore semplicità.</w:t>
      </w:r>
    </w:p>
    <w:p w14:paraId="745D5919" w14:textId="77777777" w:rsidR="00552527" w:rsidRPr="00552527" w:rsidRDefault="00552527" w:rsidP="00552527">
      <w:pPr>
        <w:rPr>
          <w:rFonts w:ascii="Arial" w:hAnsi="Arial" w:cs="Arial"/>
          <w:sz w:val="20"/>
          <w:szCs w:val="20"/>
          <w:lang w:val="it-IT"/>
        </w:rPr>
      </w:pPr>
    </w:p>
    <w:p w14:paraId="3C3005D3" w14:textId="77777777" w:rsidR="00552527" w:rsidRPr="00552527" w:rsidRDefault="00552527" w:rsidP="00552527">
      <w:pPr>
        <w:rPr>
          <w:rFonts w:ascii="Arial" w:hAnsi="Arial" w:cs="Arial"/>
          <w:sz w:val="20"/>
          <w:szCs w:val="20"/>
          <w:lang w:val="it-IT"/>
        </w:rPr>
      </w:pPr>
      <w:r w:rsidRPr="00552527">
        <w:rPr>
          <w:rFonts w:ascii="Arial" w:hAnsi="Arial"/>
          <w:sz w:val="20"/>
          <w:szCs w:val="20"/>
          <w:lang w:val="it-IT"/>
        </w:rPr>
        <w:t xml:space="preserve">I nuovi aggiornamenti di MAGNET Field includono il supporto per il nuovo ricevitore GNSS HiPer VR, un modulo </w:t>
      </w:r>
      <w:proofErr w:type="spellStart"/>
      <w:r w:rsidRPr="00552527">
        <w:rPr>
          <w:rFonts w:ascii="Arial" w:hAnsi="Arial"/>
          <w:i/>
          <w:sz w:val="20"/>
          <w:szCs w:val="20"/>
          <w:lang w:val="it-IT"/>
        </w:rPr>
        <w:t>piping</w:t>
      </w:r>
      <w:proofErr w:type="spellEnd"/>
      <w:r w:rsidRPr="00552527">
        <w:rPr>
          <w:rFonts w:ascii="Arial" w:hAnsi="Arial"/>
          <w:sz w:val="20"/>
          <w:szCs w:val="20"/>
          <w:lang w:val="it-IT"/>
        </w:rPr>
        <w:t xml:space="preserve"> e </w:t>
      </w:r>
      <w:proofErr w:type="spellStart"/>
      <w:r w:rsidRPr="00552527">
        <w:rPr>
          <w:rFonts w:ascii="Arial" w:hAnsi="Arial"/>
          <w:i/>
          <w:sz w:val="20"/>
          <w:szCs w:val="20"/>
          <w:lang w:val="it-IT"/>
        </w:rPr>
        <w:t>trenching</w:t>
      </w:r>
      <w:proofErr w:type="spellEnd"/>
      <w:r w:rsidRPr="00552527">
        <w:rPr>
          <w:rFonts w:ascii="Arial" w:hAnsi="Arial"/>
          <w:sz w:val="20"/>
          <w:szCs w:val="20"/>
          <w:lang w:val="it-IT"/>
        </w:rPr>
        <w:t xml:space="preserve"> con nuove caratteristiche specifiche per il settore “</w:t>
      </w:r>
      <w:proofErr w:type="spellStart"/>
      <w:r w:rsidRPr="00552527">
        <w:rPr>
          <w:rFonts w:ascii="Arial" w:hAnsi="Arial"/>
          <w:sz w:val="20"/>
          <w:szCs w:val="20"/>
          <w:lang w:val="it-IT"/>
        </w:rPr>
        <w:t>Oil</w:t>
      </w:r>
      <w:proofErr w:type="spellEnd"/>
      <w:r w:rsidRPr="00552527">
        <w:rPr>
          <w:rFonts w:ascii="Arial" w:hAnsi="Arial"/>
          <w:sz w:val="20"/>
          <w:szCs w:val="20"/>
          <w:lang w:val="it-IT"/>
        </w:rPr>
        <w:t xml:space="preserve"> &amp; Gas”, oltre alla capacità di orientare e mettere in scala un PDF direttamente su un controller da campo e impostarlo come immagine di sfondo.</w:t>
      </w:r>
    </w:p>
    <w:p w14:paraId="195C4AB1" w14:textId="77777777" w:rsidR="00552527" w:rsidRPr="00552527" w:rsidRDefault="00552527" w:rsidP="00552527">
      <w:pPr>
        <w:rPr>
          <w:rFonts w:ascii="Arial" w:hAnsi="Arial" w:cs="Arial"/>
          <w:sz w:val="20"/>
          <w:szCs w:val="20"/>
          <w:lang w:val="it-IT"/>
        </w:rPr>
      </w:pPr>
    </w:p>
    <w:p w14:paraId="04AA3661" w14:textId="77777777" w:rsidR="00552527" w:rsidRPr="00552527" w:rsidRDefault="00552527" w:rsidP="00552527">
      <w:pPr>
        <w:rPr>
          <w:rFonts w:ascii="Arial" w:hAnsi="Arial" w:cs="Arial"/>
          <w:sz w:val="20"/>
          <w:szCs w:val="20"/>
          <w:lang w:val="it-IT"/>
        </w:rPr>
      </w:pPr>
      <w:r w:rsidRPr="00552527">
        <w:rPr>
          <w:rFonts w:ascii="Arial" w:hAnsi="Arial"/>
          <w:sz w:val="20"/>
          <w:szCs w:val="20"/>
          <w:lang w:val="it-IT"/>
        </w:rPr>
        <w:t xml:space="preserve">“Il nuovo modulo </w:t>
      </w:r>
      <w:proofErr w:type="spellStart"/>
      <w:r w:rsidRPr="00552527">
        <w:rPr>
          <w:rFonts w:ascii="Arial" w:hAnsi="Arial"/>
          <w:i/>
          <w:sz w:val="20"/>
          <w:szCs w:val="20"/>
          <w:lang w:val="it-IT"/>
        </w:rPr>
        <w:t>piping</w:t>
      </w:r>
      <w:proofErr w:type="spellEnd"/>
      <w:r w:rsidRPr="00552527">
        <w:rPr>
          <w:rFonts w:ascii="Arial" w:hAnsi="Arial"/>
          <w:sz w:val="20"/>
          <w:szCs w:val="20"/>
          <w:lang w:val="it-IT"/>
        </w:rPr>
        <w:t xml:space="preserve"> e </w:t>
      </w:r>
      <w:proofErr w:type="spellStart"/>
      <w:r w:rsidRPr="00552527">
        <w:rPr>
          <w:rFonts w:ascii="Arial" w:hAnsi="Arial"/>
          <w:i/>
          <w:sz w:val="20"/>
          <w:szCs w:val="20"/>
          <w:lang w:val="it-IT"/>
        </w:rPr>
        <w:t>trenching</w:t>
      </w:r>
      <w:proofErr w:type="spellEnd"/>
      <w:r w:rsidRPr="00552527">
        <w:rPr>
          <w:rFonts w:ascii="Arial" w:hAnsi="Arial"/>
          <w:sz w:val="20"/>
          <w:szCs w:val="20"/>
          <w:lang w:val="it-IT"/>
        </w:rPr>
        <w:t xml:space="preserve"> migliora notevolmente le funzioni COGO, la mappatura e le funzioni di scambio per la progettazione e la costruzione di gasdotti e oleodotti. I flussi di lavoro semplificati offrono allineamenti, profili e sezioni trasversali da caricare in 3DMC per lo scavo di trincee per tubazioni,” ha affermato Jason </w:t>
      </w:r>
      <w:proofErr w:type="spellStart"/>
      <w:r w:rsidRPr="00552527">
        <w:rPr>
          <w:rFonts w:ascii="Arial" w:hAnsi="Arial"/>
          <w:sz w:val="20"/>
          <w:szCs w:val="20"/>
          <w:lang w:val="it-IT"/>
        </w:rPr>
        <w:t>Hallett</w:t>
      </w:r>
      <w:proofErr w:type="spellEnd"/>
      <w:r w:rsidRPr="00552527">
        <w:rPr>
          <w:rFonts w:ascii="Arial" w:hAnsi="Arial"/>
          <w:sz w:val="20"/>
          <w:szCs w:val="20"/>
          <w:lang w:val="it-IT"/>
        </w:rPr>
        <w:t xml:space="preserve">, vicepresidente dello sviluppo commerciale globale del software. “Inoltre, adesso i clienti possono importare in MAGNET Field un disegno in formato PDF come immagine di sfondo. Per farlo è sufficiente impostare il punto di inserimento, quindi ruotare e mettere in scala selezionando punti o linee,” ha affermato </w:t>
      </w:r>
      <w:proofErr w:type="spellStart"/>
      <w:r w:rsidRPr="00552527">
        <w:rPr>
          <w:rFonts w:ascii="Arial" w:hAnsi="Arial"/>
          <w:sz w:val="20"/>
          <w:szCs w:val="20"/>
          <w:lang w:val="it-IT"/>
        </w:rPr>
        <w:t>Hallett</w:t>
      </w:r>
      <w:proofErr w:type="spellEnd"/>
      <w:r w:rsidRPr="00552527">
        <w:rPr>
          <w:rFonts w:ascii="Arial" w:hAnsi="Arial"/>
          <w:sz w:val="20"/>
          <w:szCs w:val="20"/>
          <w:lang w:val="it-IT"/>
        </w:rPr>
        <w:t>.</w:t>
      </w:r>
    </w:p>
    <w:p w14:paraId="10F4E50F" w14:textId="77777777" w:rsidR="00552527" w:rsidRPr="00552527" w:rsidRDefault="00552527" w:rsidP="00552527">
      <w:pPr>
        <w:rPr>
          <w:rFonts w:ascii="Arial" w:hAnsi="Arial" w:cs="Arial"/>
          <w:sz w:val="20"/>
          <w:szCs w:val="20"/>
          <w:lang w:val="it-IT"/>
        </w:rPr>
      </w:pPr>
    </w:p>
    <w:p w14:paraId="1E041E4F" w14:textId="77777777" w:rsidR="00552527" w:rsidRPr="00552527" w:rsidRDefault="00552527" w:rsidP="00552527">
      <w:pPr>
        <w:rPr>
          <w:rFonts w:ascii="Arial" w:hAnsi="Arial" w:cs="Arial"/>
          <w:sz w:val="20"/>
          <w:szCs w:val="20"/>
          <w:lang w:val="it-IT"/>
        </w:rPr>
      </w:pPr>
      <w:r w:rsidRPr="00552527">
        <w:rPr>
          <w:rFonts w:ascii="Arial" w:hAnsi="Arial"/>
          <w:sz w:val="20"/>
          <w:szCs w:val="20"/>
          <w:lang w:val="it-IT"/>
        </w:rPr>
        <w:t xml:space="preserve">Le novità di MAGNET Office includono la riconfigurazione del portafoglio, progettato per una maggiore semplicità, per flussi di lavoro integrati e migliori piani di assistenza. Questi ultimi e gli abbonamenti a MAGNET Office includono ora MAGNET Enterprise, check-in e check-out della licenza, supporto diretto via e-mail e un corso base sotto forma di eLearning.  </w:t>
      </w:r>
    </w:p>
    <w:p w14:paraId="1F0B7679" w14:textId="77777777" w:rsidR="00552527" w:rsidRPr="00552527" w:rsidRDefault="00552527" w:rsidP="00552527">
      <w:pPr>
        <w:rPr>
          <w:rFonts w:ascii="Arial" w:hAnsi="Arial" w:cs="Arial"/>
          <w:sz w:val="20"/>
          <w:szCs w:val="20"/>
          <w:lang w:val="it-IT"/>
        </w:rPr>
      </w:pPr>
    </w:p>
    <w:p w14:paraId="15CCB529" w14:textId="77777777" w:rsidR="00552527" w:rsidRPr="00552527" w:rsidRDefault="00552527" w:rsidP="00552527">
      <w:pPr>
        <w:rPr>
          <w:rFonts w:ascii="Arial" w:hAnsi="Arial" w:cs="Arial"/>
          <w:sz w:val="20"/>
          <w:szCs w:val="20"/>
          <w:lang w:val="it-IT"/>
        </w:rPr>
      </w:pPr>
      <w:r w:rsidRPr="00552527">
        <w:rPr>
          <w:rFonts w:ascii="Arial" w:hAnsi="Arial"/>
          <w:sz w:val="20"/>
          <w:szCs w:val="20"/>
          <w:lang w:val="it-IT"/>
        </w:rPr>
        <w:t xml:space="preserve">Inoltre, l’esperienza di e-commerce per gli utenti è stata notevolmente migliorata con un nuovo web store: </w:t>
      </w:r>
      <w:hyperlink r:id="rId9" w:history="1">
        <w:r w:rsidRPr="00552527">
          <w:rPr>
            <w:rStyle w:val="Collegamentoipertestuale"/>
            <w:rFonts w:ascii="Arial" w:hAnsi="Arial"/>
            <w:sz w:val="20"/>
            <w:szCs w:val="20"/>
            <w:lang w:val="it-IT"/>
          </w:rPr>
          <w:t>www.magnetsystems.com</w:t>
        </w:r>
      </w:hyperlink>
      <w:r w:rsidRPr="00552527">
        <w:rPr>
          <w:rFonts w:ascii="Arial" w:hAnsi="Arial"/>
          <w:sz w:val="20"/>
          <w:szCs w:val="20"/>
          <w:lang w:val="it-IT"/>
        </w:rPr>
        <w:t>. Il supporto all’utente via e-mail viene fornito attualmente a questo indirizzo web.</w:t>
      </w:r>
    </w:p>
    <w:p w14:paraId="694E9805" w14:textId="77777777" w:rsidR="00552527" w:rsidRPr="00552527" w:rsidRDefault="00552527" w:rsidP="00552527">
      <w:pPr>
        <w:rPr>
          <w:rFonts w:ascii="Arial" w:hAnsi="Arial" w:cs="Arial"/>
          <w:sz w:val="20"/>
          <w:szCs w:val="20"/>
          <w:lang w:val="it-IT"/>
        </w:rPr>
      </w:pPr>
    </w:p>
    <w:p w14:paraId="072AE584" w14:textId="77777777" w:rsidR="00552527" w:rsidRPr="00552527" w:rsidRDefault="00552527" w:rsidP="00552527">
      <w:pPr>
        <w:rPr>
          <w:rFonts w:ascii="Arial" w:hAnsi="Arial" w:cs="Arial"/>
          <w:sz w:val="20"/>
          <w:szCs w:val="20"/>
          <w:lang w:val="it-IT"/>
        </w:rPr>
      </w:pPr>
      <w:r w:rsidRPr="00552527">
        <w:rPr>
          <w:rFonts w:ascii="Arial" w:hAnsi="Arial"/>
          <w:sz w:val="20"/>
          <w:szCs w:val="20"/>
          <w:lang w:val="it-IT"/>
        </w:rPr>
        <w:t>“Il portafoglio prodotti recentemente ottimizzato, consente ai clienti di selezionare facilmente la soluzione software Office adatta alle loro più comuni esigenze di progetto. La nuova struttura Office include i cinque seguenti prodotti principali: Project, Construction, Site, Survey e Layout, pacchetti consolidati dei vari servizi software MAGNET, per un facile utilizzo e integrazione.</w:t>
      </w:r>
    </w:p>
    <w:p w14:paraId="13B3A96F" w14:textId="77777777" w:rsidR="00552527" w:rsidRPr="00552527" w:rsidRDefault="00552527" w:rsidP="00552527">
      <w:pPr>
        <w:rPr>
          <w:rFonts w:ascii="Arial" w:hAnsi="Arial" w:cs="Arial"/>
          <w:sz w:val="20"/>
          <w:szCs w:val="20"/>
          <w:lang w:val="it-IT"/>
        </w:rPr>
      </w:pPr>
    </w:p>
    <w:p w14:paraId="6E77CECE" w14:textId="77777777" w:rsidR="00552527" w:rsidRPr="00552527" w:rsidRDefault="00552527" w:rsidP="00552527">
      <w:pPr>
        <w:rPr>
          <w:rFonts w:ascii="Arial" w:hAnsi="Arial" w:cs="Arial"/>
          <w:sz w:val="20"/>
          <w:szCs w:val="20"/>
          <w:lang w:val="it-IT"/>
        </w:rPr>
      </w:pPr>
      <w:r w:rsidRPr="00552527">
        <w:rPr>
          <w:rFonts w:ascii="Arial" w:hAnsi="Arial"/>
          <w:sz w:val="20"/>
          <w:szCs w:val="20"/>
          <w:lang w:val="it-IT"/>
        </w:rPr>
        <w:t xml:space="preserve">“MAGNET Site, MAGNET Construction e MAGNET Project, includono adesso tutte le funzionalità di </w:t>
      </w:r>
      <w:proofErr w:type="spellStart"/>
      <w:r w:rsidRPr="00552527">
        <w:rPr>
          <w:rFonts w:ascii="Arial" w:hAnsi="Arial"/>
          <w:sz w:val="20"/>
          <w:szCs w:val="20"/>
          <w:lang w:val="it-IT"/>
        </w:rPr>
        <w:t>Viasys</w:t>
      </w:r>
      <w:proofErr w:type="spellEnd"/>
      <w:r w:rsidRPr="00552527">
        <w:rPr>
          <w:rFonts w:ascii="Arial" w:hAnsi="Arial"/>
          <w:sz w:val="20"/>
          <w:szCs w:val="20"/>
          <w:lang w:val="it-IT"/>
        </w:rPr>
        <w:t xml:space="preserve"> VDC Modeler ed Explorer per la modellazione BIM e la visualizzazione delle infrastrutture. MAGNET Project potenzia ulteriormente il tutto, in quanto include i moduli </w:t>
      </w:r>
      <w:proofErr w:type="spellStart"/>
      <w:r w:rsidRPr="00552527">
        <w:rPr>
          <w:rFonts w:ascii="Arial" w:hAnsi="Arial"/>
          <w:sz w:val="20"/>
          <w:szCs w:val="20"/>
          <w:lang w:val="it-IT"/>
        </w:rPr>
        <w:t>DynaRoad</w:t>
      </w:r>
      <w:proofErr w:type="spellEnd"/>
      <w:r w:rsidRPr="00552527">
        <w:rPr>
          <w:rFonts w:ascii="Arial" w:hAnsi="Arial"/>
          <w:sz w:val="20"/>
          <w:szCs w:val="20"/>
          <w:lang w:val="it-IT"/>
        </w:rPr>
        <w:t xml:space="preserve"> mass-</w:t>
      </w:r>
      <w:proofErr w:type="spellStart"/>
      <w:r w:rsidRPr="00552527">
        <w:rPr>
          <w:rFonts w:ascii="Arial" w:hAnsi="Arial"/>
          <w:sz w:val="20"/>
          <w:szCs w:val="20"/>
          <w:lang w:val="it-IT"/>
        </w:rPr>
        <w:t>haul</w:t>
      </w:r>
      <w:proofErr w:type="spellEnd"/>
      <w:r w:rsidRPr="00552527">
        <w:rPr>
          <w:rFonts w:ascii="Arial" w:hAnsi="Arial"/>
          <w:sz w:val="20"/>
          <w:szCs w:val="20"/>
          <w:lang w:val="it-IT"/>
        </w:rPr>
        <w:t xml:space="preserve"> Plan, Schedule e Control,” ha affermato </w:t>
      </w:r>
      <w:proofErr w:type="spellStart"/>
      <w:r w:rsidRPr="00552527">
        <w:rPr>
          <w:rFonts w:ascii="Arial" w:hAnsi="Arial"/>
          <w:sz w:val="20"/>
          <w:szCs w:val="20"/>
          <w:lang w:val="it-IT"/>
        </w:rPr>
        <w:t>Hallett</w:t>
      </w:r>
      <w:proofErr w:type="spellEnd"/>
      <w:r w:rsidRPr="00552527">
        <w:rPr>
          <w:rFonts w:ascii="Arial" w:hAnsi="Arial"/>
          <w:sz w:val="20"/>
          <w:szCs w:val="20"/>
          <w:lang w:val="it-IT"/>
        </w:rPr>
        <w:t>.</w:t>
      </w:r>
    </w:p>
    <w:p w14:paraId="0545999E" w14:textId="77777777" w:rsidR="00552527" w:rsidRPr="00552527" w:rsidRDefault="00552527" w:rsidP="00552527">
      <w:pPr>
        <w:rPr>
          <w:rFonts w:ascii="Arial" w:hAnsi="Arial" w:cs="Arial"/>
          <w:sz w:val="20"/>
          <w:szCs w:val="20"/>
          <w:lang w:val="it-IT"/>
        </w:rPr>
      </w:pPr>
    </w:p>
    <w:p w14:paraId="5A2301B6" w14:textId="77777777" w:rsidR="00552527" w:rsidRPr="00552527" w:rsidRDefault="00552527" w:rsidP="00552527">
      <w:pPr>
        <w:rPr>
          <w:rFonts w:ascii="Arial" w:hAnsi="Arial" w:cs="Arial"/>
          <w:sz w:val="20"/>
          <w:szCs w:val="20"/>
          <w:lang w:val="it-IT"/>
        </w:rPr>
      </w:pPr>
      <w:r w:rsidRPr="00552527">
        <w:rPr>
          <w:rFonts w:ascii="Arial" w:hAnsi="Arial"/>
          <w:sz w:val="20"/>
          <w:szCs w:val="20"/>
          <w:lang w:val="it-IT"/>
        </w:rPr>
        <w:t>Inoltre, MAGNET Enterprise offre adesso il login contemporaneo a MAGNET Field, Enterprise e Office con una sola serie di credenziali di accesso.</w:t>
      </w:r>
    </w:p>
    <w:p w14:paraId="0C058F9E" w14:textId="77777777" w:rsidR="00552527" w:rsidRPr="00552527" w:rsidRDefault="00552527" w:rsidP="00552527">
      <w:pPr>
        <w:rPr>
          <w:rFonts w:ascii="Arial" w:hAnsi="Arial" w:cs="Arial"/>
          <w:sz w:val="20"/>
          <w:szCs w:val="20"/>
          <w:lang w:val="it-IT"/>
        </w:rPr>
      </w:pPr>
    </w:p>
    <w:p w14:paraId="4C635479" w14:textId="77777777" w:rsidR="00552527" w:rsidRPr="00552527" w:rsidRDefault="00552527" w:rsidP="00552527">
      <w:pPr>
        <w:rPr>
          <w:rFonts w:ascii="Arial" w:hAnsi="Arial" w:cs="Arial"/>
          <w:sz w:val="20"/>
          <w:szCs w:val="20"/>
          <w:lang w:val="it-IT"/>
        </w:rPr>
      </w:pPr>
      <w:r w:rsidRPr="00552527">
        <w:rPr>
          <w:rFonts w:ascii="Arial" w:hAnsi="Arial"/>
          <w:sz w:val="20"/>
          <w:szCs w:val="20"/>
          <w:lang w:val="it-IT"/>
        </w:rPr>
        <w:t xml:space="preserve">Per maggiori informazioni, visitare </w:t>
      </w:r>
      <w:hyperlink r:id="rId10" w:history="1">
        <w:r w:rsidRPr="00552527">
          <w:rPr>
            <w:rStyle w:val="Collegamentoipertestuale"/>
            <w:rFonts w:ascii="Arial" w:hAnsi="Arial"/>
            <w:sz w:val="20"/>
            <w:szCs w:val="20"/>
            <w:lang w:val="it-IT"/>
          </w:rPr>
          <w:t>topconpositioning.com/</w:t>
        </w:r>
        <w:proofErr w:type="spellStart"/>
        <w:r w:rsidRPr="00552527">
          <w:rPr>
            <w:rStyle w:val="Collegamentoipertestuale"/>
            <w:rFonts w:ascii="Arial" w:hAnsi="Arial"/>
            <w:sz w:val="20"/>
            <w:szCs w:val="20"/>
            <w:lang w:val="it-IT"/>
          </w:rPr>
          <w:t>magnet</w:t>
        </w:r>
        <w:proofErr w:type="spellEnd"/>
      </w:hyperlink>
      <w:r w:rsidRPr="00552527">
        <w:rPr>
          <w:rFonts w:ascii="Arial" w:hAnsi="Arial"/>
          <w:sz w:val="20"/>
          <w:szCs w:val="20"/>
          <w:lang w:val="it-IT"/>
        </w:rPr>
        <w:t>.</w:t>
      </w:r>
    </w:p>
    <w:p w14:paraId="1553AD37" w14:textId="29A76099" w:rsidR="00F64C2D" w:rsidRPr="00552527" w:rsidRDefault="00F64C2D" w:rsidP="00552527">
      <w:pPr>
        <w:rPr>
          <w:rFonts w:ascii="Arial" w:hAnsi="Arial" w:cs="Arial"/>
          <w:sz w:val="20"/>
          <w:szCs w:val="20"/>
          <w:lang w:val="it-IT"/>
        </w:rPr>
      </w:pPr>
    </w:p>
    <w:p w14:paraId="1531A387" w14:textId="2C5B32A2" w:rsidR="00552527" w:rsidRDefault="00552527" w:rsidP="00552527">
      <w:pPr>
        <w:rPr>
          <w:rFonts w:ascii="Arial" w:hAnsi="Arial" w:cs="Arial"/>
          <w:sz w:val="20"/>
          <w:szCs w:val="20"/>
          <w:lang w:val="it-IT"/>
        </w:rPr>
      </w:pPr>
    </w:p>
    <w:p w14:paraId="41B23A5B" w14:textId="6D75962A" w:rsidR="00552527" w:rsidRDefault="00552527" w:rsidP="00552527">
      <w:pPr>
        <w:rPr>
          <w:rFonts w:ascii="Arial" w:hAnsi="Arial" w:cs="Arial"/>
          <w:sz w:val="20"/>
          <w:szCs w:val="20"/>
          <w:lang w:val="it-IT"/>
        </w:rPr>
      </w:pPr>
    </w:p>
    <w:p w14:paraId="530EB2AE" w14:textId="77777777" w:rsidR="00552527" w:rsidRPr="00552527" w:rsidRDefault="00552527" w:rsidP="00552527">
      <w:pPr>
        <w:rPr>
          <w:rFonts w:ascii="Arial" w:hAnsi="Arial" w:cs="Arial"/>
          <w:sz w:val="20"/>
          <w:szCs w:val="20"/>
          <w:lang w:val="it-IT"/>
        </w:rPr>
      </w:pPr>
    </w:p>
    <w:p w14:paraId="1E6AE05F" w14:textId="77777777" w:rsidR="00552527" w:rsidRPr="00552527" w:rsidRDefault="00552527" w:rsidP="00552527">
      <w:pPr>
        <w:rPr>
          <w:rFonts w:ascii="Arial" w:hAnsi="Arial" w:cs="Arial"/>
          <w:color w:val="808080" w:themeColor="background1" w:themeShade="80"/>
          <w:sz w:val="11"/>
          <w:szCs w:val="16"/>
          <w:lang w:val="it-IT"/>
        </w:rPr>
      </w:pPr>
      <w:r w:rsidRPr="00552527">
        <w:rPr>
          <w:rFonts w:ascii="Arial" w:hAnsi="Arial" w:cs="Arial"/>
          <w:b/>
          <w:sz w:val="16"/>
          <w:szCs w:val="16"/>
          <w:lang w:val="it-IT"/>
        </w:rPr>
        <w:lastRenderedPageBreak/>
        <w:t xml:space="preserve">Informazioni su Topcon Positioning Group </w:t>
      </w:r>
      <w:r w:rsidRPr="00552527">
        <w:rPr>
          <w:rFonts w:ascii="Arial" w:hAnsi="Arial" w:cs="Arial"/>
          <w:b/>
          <w:sz w:val="16"/>
          <w:szCs w:val="16"/>
          <w:lang w:val="it-IT"/>
        </w:rPr>
        <w:br/>
      </w:r>
      <w:r w:rsidRPr="00552527">
        <w:rPr>
          <w:rFonts w:ascii="Arial" w:hAnsi="Arial"/>
          <w:color w:val="808080" w:themeColor="background1" w:themeShade="80"/>
          <w:sz w:val="11"/>
          <w:szCs w:val="16"/>
          <w:lang w:val="it-IT"/>
        </w:rPr>
        <w:t xml:space="preserve">Topcon Positioning Group ha sede a </w:t>
      </w:r>
      <w:proofErr w:type="spellStart"/>
      <w:r w:rsidRPr="00552527">
        <w:rPr>
          <w:rFonts w:ascii="Arial" w:hAnsi="Arial"/>
          <w:color w:val="808080" w:themeColor="background1" w:themeShade="80"/>
          <w:sz w:val="11"/>
          <w:szCs w:val="16"/>
          <w:lang w:val="it-IT"/>
        </w:rPr>
        <w:t>Livermore</w:t>
      </w:r>
      <w:proofErr w:type="spellEnd"/>
      <w:r w:rsidRPr="00552527">
        <w:rPr>
          <w:rFonts w:ascii="Arial" w:hAnsi="Arial"/>
          <w:color w:val="808080" w:themeColor="background1" w:themeShade="80"/>
          <w:sz w:val="11"/>
          <w:szCs w:val="16"/>
          <w:lang w:val="it-IT"/>
        </w:rPr>
        <w:t>, California, Stati Uniti. (</w:t>
      </w:r>
      <w:hyperlink r:id="rId11" w:history="1">
        <w:r w:rsidRPr="00552527">
          <w:rPr>
            <w:rStyle w:val="Collegamentoipertestuale"/>
            <w:rFonts w:ascii="Arial" w:hAnsi="Arial"/>
            <w:sz w:val="11"/>
            <w:szCs w:val="16"/>
            <w:lang w:val="it-IT"/>
          </w:rPr>
          <w:t>topconpositioning.com</w:t>
        </w:r>
      </w:hyperlink>
      <w:r w:rsidRPr="00552527">
        <w:rPr>
          <w:rFonts w:ascii="Arial" w:hAnsi="Arial"/>
          <w:color w:val="808080" w:themeColor="background1" w:themeShade="80"/>
          <w:sz w:val="11"/>
          <w:szCs w:val="16"/>
          <w:lang w:val="it-IT"/>
        </w:rPr>
        <w:t xml:space="preserve">). La sede europea si trova a </w:t>
      </w:r>
      <w:proofErr w:type="spellStart"/>
      <w:r w:rsidRPr="00552527">
        <w:rPr>
          <w:rFonts w:ascii="Arial" w:hAnsi="Arial"/>
          <w:color w:val="808080" w:themeColor="background1" w:themeShade="80"/>
          <w:sz w:val="11"/>
          <w:szCs w:val="16"/>
          <w:lang w:val="it-IT"/>
        </w:rPr>
        <w:t>Capelle</w:t>
      </w:r>
      <w:proofErr w:type="spellEnd"/>
      <w:r w:rsidRPr="00552527">
        <w:rPr>
          <w:rFonts w:ascii="Arial" w:hAnsi="Arial"/>
          <w:color w:val="808080" w:themeColor="background1" w:themeShade="80"/>
          <w:sz w:val="11"/>
          <w:szCs w:val="16"/>
          <w:lang w:val="it-IT"/>
        </w:rPr>
        <w:t xml:space="preserve"> a/d </w:t>
      </w:r>
      <w:proofErr w:type="spellStart"/>
      <w:r w:rsidRPr="00552527">
        <w:rPr>
          <w:rFonts w:ascii="Arial" w:hAnsi="Arial"/>
          <w:color w:val="808080" w:themeColor="background1" w:themeShade="80"/>
          <w:sz w:val="11"/>
          <w:szCs w:val="16"/>
          <w:lang w:val="it-IT"/>
        </w:rPr>
        <w:t>IJssel</w:t>
      </w:r>
      <w:proofErr w:type="spellEnd"/>
      <w:r w:rsidRPr="00552527">
        <w:rPr>
          <w:rFonts w:ascii="Arial" w:hAnsi="Arial"/>
          <w:color w:val="808080" w:themeColor="background1" w:themeShade="80"/>
          <w:sz w:val="11"/>
          <w:szCs w:val="16"/>
          <w:lang w:val="it-IT"/>
        </w:rPr>
        <w:t xml:space="preserve">, Paesi Bassi. Topcon Positioning Group progetta, produce e distribuisce soluzioni per misurazioni di precisione e per flussi di lavoro per il settore globale delle costruzioni, il settore </w:t>
      </w:r>
      <w:proofErr w:type="spellStart"/>
      <w:r w:rsidRPr="00552527">
        <w:rPr>
          <w:rFonts w:ascii="Arial" w:hAnsi="Arial"/>
          <w:color w:val="808080" w:themeColor="background1" w:themeShade="80"/>
          <w:sz w:val="11"/>
          <w:szCs w:val="16"/>
          <w:lang w:val="it-IT"/>
        </w:rPr>
        <w:t>geospaziale</w:t>
      </w:r>
      <w:proofErr w:type="spellEnd"/>
      <w:r w:rsidRPr="00552527">
        <w:rPr>
          <w:rFonts w:ascii="Arial" w:hAnsi="Arial"/>
          <w:color w:val="808080" w:themeColor="background1" w:themeShade="80"/>
          <w:sz w:val="11"/>
          <w:szCs w:val="16"/>
          <w:lang w:val="it-IT"/>
        </w:rPr>
        <w:t xml:space="preserve"> e i mercati dell’agricoltura. I suoi marchi includono Topcon, Sokkia, Tierra, Digi-Star, RDS Technology e NORAC. Topcon Corporation (</w:t>
      </w:r>
      <w:hyperlink r:id="rId12" w:history="1">
        <w:r w:rsidRPr="00552527">
          <w:rPr>
            <w:rStyle w:val="Collegamentoipertestuale"/>
            <w:rFonts w:ascii="Arial" w:hAnsi="Arial"/>
            <w:sz w:val="11"/>
            <w:szCs w:val="16"/>
            <w:lang w:val="it-IT"/>
          </w:rPr>
          <w:t>topcon.com</w:t>
        </w:r>
      </w:hyperlink>
      <w:r w:rsidRPr="00552527">
        <w:rPr>
          <w:rFonts w:ascii="Arial" w:hAnsi="Arial"/>
          <w:color w:val="808080" w:themeColor="background1" w:themeShade="80"/>
          <w:sz w:val="11"/>
          <w:szCs w:val="16"/>
          <w:lang w:val="it-IT"/>
        </w:rPr>
        <w:t>), fondata nel 1932, è quotata alla Borsa di Tokyo (7732). </w:t>
      </w:r>
    </w:p>
    <w:p w14:paraId="052E5D7A" w14:textId="77777777" w:rsidR="00552527" w:rsidRPr="00552527" w:rsidRDefault="00552527" w:rsidP="00552527">
      <w:pPr>
        <w:rPr>
          <w:rFonts w:ascii="Arial" w:hAnsi="Arial" w:cs="Arial"/>
          <w:color w:val="808080" w:themeColor="background1" w:themeShade="80"/>
          <w:sz w:val="11"/>
          <w:szCs w:val="16"/>
          <w:lang w:val="it-IT"/>
        </w:rPr>
      </w:pPr>
    </w:p>
    <w:p w14:paraId="5EC4D74D" w14:textId="77777777" w:rsidR="00552527" w:rsidRPr="00552527" w:rsidRDefault="00552527" w:rsidP="00552527">
      <w:pPr>
        <w:jc w:val="center"/>
        <w:rPr>
          <w:rFonts w:ascii="Arial" w:hAnsi="Arial" w:cs="Arial"/>
          <w:color w:val="808080" w:themeColor="background1" w:themeShade="80"/>
          <w:sz w:val="11"/>
          <w:szCs w:val="16"/>
          <w:lang w:val="it-IT"/>
        </w:rPr>
      </w:pPr>
      <w:r w:rsidRPr="00552527">
        <w:rPr>
          <w:rFonts w:ascii="Arial" w:hAnsi="Arial"/>
          <w:color w:val="808080" w:themeColor="background1" w:themeShade="80"/>
          <w:sz w:val="11"/>
          <w:szCs w:val="16"/>
          <w:lang w:val="it-IT"/>
        </w:rPr>
        <w:t># # #</w:t>
      </w:r>
    </w:p>
    <w:p w14:paraId="408497D7" w14:textId="77777777" w:rsidR="00552527" w:rsidRPr="00552527" w:rsidRDefault="00552527" w:rsidP="00552527">
      <w:pPr>
        <w:outlineLvl w:val="0"/>
        <w:rPr>
          <w:rFonts w:ascii="Arial" w:hAnsi="Arial" w:cs="Arial"/>
          <w:b/>
          <w:color w:val="808080" w:themeColor="background1" w:themeShade="80"/>
          <w:sz w:val="11"/>
          <w:szCs w:val="16"/>
          <w:lang w:val="it-IT"/>
        </w:rPr>
      </w:pPr>
      <w:r w:rsidRPr="00552527">
        <w:rPr>
          <w:rFonts w:ascii="Arial" w:hAnsi="Arial"/>
          <w:b/>
          <w:color w:val="808080" w:themeColor="background1" w:themeShade="80"/>
          <w:sz w:val="11"/>
          <w:szCs w:val="16"/>
          <w:lang w:val="it-IT"/>
        </w:rPr>
        <w:t xml:space="preserve">Contatto stampa: </w:t>
      </w:r>
    </w:p>
    <w:p w14:paraId="39C1D80A" w14:textId="77777777" w:rsidR="00552527" w:rsidRPr="00552527" w:rsidRDefault="00552527" w:rsidP="00552527">
      <w:pPr>
        <w:outlineLvl w:val="0"/>
        <w:rPr>
          <w:rFonts w:ascii="Arial" w:hAnsi="Arial" w:cs="Arial"/>
          <w:bCs/>
          <w:color w:val="808080" w:themeColor="background1" w:themeShade="80"/>
          <w:sz w:val="11"/>
          <w:szCs w:val="16"/>
          <w:lang w:val="it-IT"/>
        </w:rPr>
      </w:pPr>
      <w:r w:rsidRPr="00552527">
        <w:rPr>
          <w:rFonts w:ascii="Arial" w:hAnsi="Arial"/>
          <w:bCs/>
          <w:color w:val="808080" w:themeColor="background1" w:themeShade="80"/>
          <w:sz w:val="11"/>
          <w:szCs w:val="16"/>
          <w:lang w:val="it-IT"/>
        </w:rPr>
        <w:t>Topcon Positioning Group</w:t>
      </w:r>
    </w:p>
    <w:p w14:paraId="5C89D5AB" w14:textId="77777777" w:rsidR="00552527" w:rsidRPr="00552527" w:rsidRDefault="00552527" w:rsidP="00552527">
      <w:pPr>
        <w:outlineLvl w:val="0"/>
        <w:rPr>
          <w:rFonts w:ascii="Arial" w:hAnsi="Arial" w:cs="Arial"/>
          <w:bCs/>
          <w:color w:val="808080" w:themeColor="background1" w:themeShade="80"/>
          <w:sz w:val="11"/>
          <w:szCs w:val="16"/>
          <w:lang w:val="it-IT"/>
        </w:rPr>
      </w:pPr>
      <w:hyperlink r:id="rId13" w:history="1">
        <w:r w:rsidRPr="00552527">
          <w:rPr>
            <w:rStyle w:val="Collegamentoipertestuale"/>
            <w:rFonts w:ascii="Arial" w:hAnsi="Arial"/>
            <w:bCs/>
            <w:color w:val="808080" w:themeColor="background1" w:themeShade="80"/>
            <w:sz w:val="11"/>
            <w:szCs w:val="16"/>
            <w:lang w:val="it-IT"/>
          </w:rPr>
          <w:t>CorpComm@topcon.com</w:t>
        </w:r>
      </w:hyperlink>
    </w:p>
    <w:p w14:paraId="2ED6D963" w14:textId="77777777" w:rsidR="00552527" w:rsidRPr="00FB0E1E" w:rsidRDefault="00552527" w:rsidP="00552527">
      <w:pPr>
        <w:outlineLvl w:val="0"/>
        <w:rPr>
          <w:rFonts w:ascii="Arial" w:hAnsi="Arial" w:cs="Arial"/>
          <w:bCs/>
          <w:color w:val="808080" w:themeColor="background1" w:themeShade="80"/>
          <w:sz w:val="11"/>
          <w:szCs w:val="16"/>
        </w:rPr>
      </w:pPr>
      <w:r>
        <w:rPr>
          <w:rFonts w:ascii="Arial" w:hAnsi="Arial"/>
          <w:bCs/>
          <w:color w:val="808080" w:themeColor="background1" w:themeShade="80"/>
          <w:sz w:val="11"/>
          <w:szCs w:val="16"/>
        </w:rPr>
        <w:t xml:space="preserve">Staci Fitzgerald, +1 925-245-8610 </w:t>
      </w:r>
    </w:p>
    <w:p w14:paraId="22244F9C" w14:textId="189EC7FC" w:rsidR="00BE666D" w:rsidRPr="00FB0E1E" w:rsidRDefault="00BE666D" w:rsidP="00552527">
      <w:pPr>
        <w:rPr>
          <w:rFonts w:ascii="Arial" w:hAnsi="Arial" w:cs="Arial"/>
          <w:bCs/>
          <w:color w:val="808080" w:themeColor="background1" w:themeShade="80"/>
          <w:sz w:val="11"/>
          <w:szCs w:val="16"/>
        </w:rPr>
      </w:pPr>
      <w:bookmarkStart w:id="0" w:name="_GoBack"/>
      <w:bookmarkEnd w:id="0"/>
    </w:p>
    <w:sectPr w:rsidR="00BE666D" w:rsidRPr="00FB0E1E" w:rsidSect="009C7717">
      <w:headerReference w:type="first" r:id="rId14"/>
      <w:pgSz w:w="12240" w:h="15840"/>
      <w:pgMar w:top="1440" w:right="1440" w:bottom="720" w:left="1440" w:header="36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7DA4E4" w14:textId="77777777" w:rsidR="00332513" w:rsidRDefault="00332513">
      <w:r>
        <w:separator/>
      </w:r>
    </w:p>
  </w:endnote>
  <w:endnote w:type="continuationSeparator" w:id="0">
    <w:p w14:paraId="119D9200" w14:textId="77777777" w:rsidR="00332513" w:rsidRDefault="00332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FCE465" w14:textId="77777777" w:rsidR="00332513" w:rsidRDefault="00332513">
      <w:r>
        <w:separator/>
      </w:r>
    </w:p>
  </w:footnote>
  <w:footnote w:type="continuationSeparator" w:id="0">
    <w:p w14:paraId="2D4C5D76" w14:textId="77777777" w:rsidR="00332513" w:rsidRDefault="003325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4A7B" w14:textId="77777777" w:rsidR="00870D37" w:rsidRPr="00EB1000" w:rsidRDefault="00BF37F1" w:rsidP="00846CEF">
    <w:pPr>
      <w:pStyle w:val="Intestazione"/>
      <w:ind w:left="-720" w:right="-720"/>
      <w:jc w:val="center"/>
      <w:rPr>
        <w:rFonts w:ascii="Arial" w:hAnsi="Arial"/>
        <w:color w:val="FFFFFF" w:themeColor="background1"/>
      </w:rPr>
    </w:pPr>
    <w:r>
      <w:rPr>
        <w:rFonts w:ascii="Arial" w:hAnsi="Arial"/>
        <w:noProof/>
        <w:color w:val="FFFFFF" w:themeColor="background1"/>
      </w:rPr>
      <w:drawing>
        <wp:anchor distT="0" distB="0" distL="114300" distR="114300" simplePos="0" relativeHeight="251658240" behindDoc="1" locked="0" layoutInCell="1" allowOverlap="1" wp14:anchorId="1E216C80" wp14:editId="034C3090">
          <wp:simplePos x="0" y="0"/>
          <wp:positionH relativeFrom="column">
            <wp:posOffset>-634365</wp:posOffset>
          </wp:positionH>
          <wp:positionV relativeFrom="paragraph">
            <wp:posOffset>2540</wp:posOffset>
          </wp:positionV>
          <wp:extent cx="7252335" cy="1093497"/>
          <wp:effectExtent l="0" t="0" r="1206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conPR_header-A4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6" t="-235" r="-86" b="-235"/>
                  <a:stretch/>
                </pic:blipFill>
                <pic:spPr bwMode="auto">
                  <a:xfrm>
                    <a:off x="0" y="0"/>
                    <a:ext cx="7252335" cy="109349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  <a:ext uri="{53640926-AAD7-44d8-BBD7-CCE9431645EC}">
                      <a14:shadowObscured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EF0C8D" w14:textId="77777777" w:rsidR="00870D37" w:rsidRPr="00EB1000" w:rsidRDefault="00870D37" w:rsidP="00220127">
    <w:pPr>
      <w:pStyle w:val="Intestazione"/>
      <w:ind w:right="-720"/>
      <w:jc w:val="right"/>
      <w:rPr>
        <w:rFonts w:ascii="Arial" w:hAnsi="Arial"/>
        <w:color w:val="FFFFFF" w:themeColor="background1"/>
        <w:sz w:val="32"/>
        <w:szCs w:val="32"/>
      </w:rPr>
    </w:pPr>
  </w:p>
  <w:p w14:paraId="45C15C15" w14:textId="0373354D" w:rsidR="00870D37" w:rsidRPr="001A276A" w:rsidRDefault="00552527" w:rsidP="00220127">
    <w:pPr>
      <w:pStyle w:val="Intestazione"/>
      <w:ind w:right="-720"/>
      <w:jc w:val="right"/>
      <w:rPr>
        <w:rFonts w:ascii="Arial" w:hAnsi="Arial"/>
        <w:color w:val="EEB111"/>
        <w:sz w:val="32"/>
        <w:szCs w:val="32"/>
      </w:rPr>
    </w:pPr>
    <w:r>
      <w:rPr>
        <w:rFonts w:ascii="Arial" w:hAnsi="Arial"/>
        <w:color w:val="EEB111"/>
        <w:sz w:val="32"/>
        <w:szCs w:val="32"/>
      </w:rPr>
      <w:t>COMUNICATO STAMPA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hyphenationZone w:val="425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E5B"/>
    <w:rsid w:val="00006C61"/>
    <w:rsid w:val="0001184B"/>
    <w:rsid w:val="00022A22"/>
    <w:rsid w:val="00041628"/>
    <w:rsid w:val="000418C2"/>
    <w:rsid w:val="000451B1"/>
    <w:rsid w:val="00073328"/>
    <w:rsid w:val="000872FF"/>
    <w:rsid w:val="0009234C"/>
    <w:rsid w:val="00096B9D"/>
    <w:rsid w:val="000A2264"/>
    <w:rsid w:val="000B5413"/>
    <w:rsid w:val="000C3C4C"/>
    <w:rsid w:val="000C6429"/>
    <w:rsid w:val="000D117E"/>
    <w:rsid w:val="000E7CE4"/>
    <w:rsid w:val="0010107F"/>
    <w:rsid w:val="001010F9"/>
    <w:rsid w:val="00105D3C"/>
    <w:rsid w:val="001269F8"/>
    <w:rsid w:val="00130BEA"/>
    <w:rsid w:val="00163F32"/>
    <w:rsid w:val="00177523"/>
    <w:rsid w:val="001806FE"/>
    <w:rsid w:val="001855FB"/>
    <w:rsid w:val="00195E40"/>
    <w:rsid w:val="001A276A"/>
    <w:rsid w:val="001A4E5B"/>
    <w:rsid w:val="001A5950"/>
    <w:rsid w:val="001B2F57"/>
    <w:rsid w:val="001B6BA0"/>
    <w:rsid w:val="001D47AE"/>
    <w:rsid w:val="001D71E9"/>
    <w:rsid w:val="001E495F"/>
    <w:rsid w:val="002078F0"/>
    <w:rsid w:val="0021108A"/>
    <w:rsid w:val="00211CAC"/>
    <w:rsid w:val="0021353A"/>
    <w:rsid w:val="00213BC9"/>
    <w:rsid w:val="00220127"/>
    <w:rsid w:val="00234742"/>
    <w:rsid w:val="002377E8"/>
    <w:rsid w:val="00247FF4"/>
    <w:rsid w:val="00265C21"/>
    <w:rsid w:val="00267859"/>
    <w:rsid w:val="002751AA"/>
    <w:rsid w:val="002811A7"/>
    <w:rsid w:val="00283421"/>
    <w:rsid w:val="002A070C"/>
    <w:rsid w:val="002A1B4F"/>
    <w:rsid w:val="002B0374"/>
    <w:rsid w:val="002B2158"/>
    <w:rsid w:val="002B32F1"/>
    <w:rsid w:val="002B65A9"/>
    <w:rsid w:val="002E2BC8"/>
    <w:rsid w:val="002E5E21"/>
    <w:rsid w:val="002F29C4"/>
    <w:rsid w:val="00313F6E"/>
    <w:rsid w:val="003163AA"/>
    <w:rsid w:val="0032173B"/>
    <w:rsid w:val="003217F4"/>
    <w:rsid w:val="0032420E"/>
    <w:rsid w:val="00332513"/>
    <w:rsid w:val="003373B3"/>
    <w:rsid w:val="00340920"/>
    <w:rsid w:val="00346AEA"/>
    <w:rsid w:val="003507A9"/>
    <w:rsid w:val="00353911"/>
    <w:rsid w:val="00355294"/>
    <w:rsid w:val="00360FCE"/>
    <w:rsid w:val="003801D4"/>
    <w:rsid w:val="0038352E"/>
    <w:rsid w:val="00384598"/>
    <w:rsid w:val="0039761D"/>
    <w:rsid w:val="003A1037"/>
    <w:rsid w:val="003A6C06"/>
    <w:rsid w:val="003A7243"/>
    <w:rsid w:val="003B1941"/>
    <w:rsid w:val="003B200E"/>
    <w:rsid w:val="003B4135"/>
    <w:rsid w:val="003C3E10"/>
    <w:rsid w:val="003C6648"/>
    <w:rsid w:val="003F134C"/>
    <w:rsid w:val="003F5E34"/>
    <w:rsid w:val="00405B29"/>
    <w:rsid w:val="00412292"/>
    <w:rsid w:val="00413E95"/>
    <w:rsid w:val="00416269"/>
    <w:rsid w:val="004257E1"/>
    <w:rsid w:val="0043387D"/>
    <w:rsid w:val="00433A38"/>
    <w:rsid w:val="00452AC9"/>
    <w:rsid w:val="0046547D"/>
    <w:rsid w:val="00471166"/>
    <w:rsid w:val="00482A23"/>
    <w:rsid w:val="00486106"/>
    <w:rsid w:val="00494F00"/>
    <w:rsid w:val="004B7B79"/>
    <w:rsid w:val="004C2A52"/>
    <w:rsid w:val="004C4705"/>
    <w:rsid w:val="004C77DD"/>
    <w:rsid w:val="004C7DC9"/>
    <w:rsid w:val="004D399D"/>
    <w:rsid w:val="004E03C4"/>
    <w:rsid w:val="004E7280"/>
    <w:rsid w:val="004F0BDC"/>
    <w:rsid w:val="00513E5B"/>
    <w:rsid w:val="00524D07"/>
    <w:rsid w:val="00527B70"/>
    <w:rsid w:val="005330B7"/>
    <w:rsid w:val="005378E1"/>
    <w:rsid w:val="00546623"/>
    <w:rsid w:val="005475A1"/>
    <w:rsid w:val="005502C7"/>
    <w:rsid w:val="00552527"/>
    <w:rsid w:val="005668A9"/>
    <w:rsid w:val="0058710D"/>
    <w:rsid w:val="00587A94"/>
    <w:rsid w:val="005A23A0"/>
    <w:rsid w:val="005A4B01"/>
    <w:rsid w:val="005C44F8"/>
    <w:rsid w:val="005C48E8"/>
    <w:rsid w:val="005C5496"/>
    <w:rsid w:val="005C7305"/>
    <w:rsid w:val="005F0C86"/>
    <w:rsid w:val="005F3D0B"/>
    <w:rsid w:val="005F4AA3"/>
    <w:rsid w:val="006103A4"/>
    <w:rsid w:val="0061068D"/>
    <w:rsid w:val="006112E8"/>
    <w:rsid w:val="00612FA3"/>
    <w:rsid w:val="0061580F"/>
    <w:rsid w:val="00616127"/>
    <w:rsid w:val="00617F10"/>
    <w:rsid w:val="00622524"/>
    <w:rsid w:val="006274D0"/>
    <w:rsid w:val="0063192D"/>
    <w:rsid w:val="00637E81"/>
    <w:rsid w:val="0064309C"/>
    <w:rsid w:val="006456AE"/>
    <w:rsid w:val="0065235A"/>
    <w:rsid w:val="00653C74"/>
    <w:rsid w:val="006643CB"/>
    <w:rsid w:val="0067004D"/>
    <w:rsid w:val="006713DD"/>
    <w:rsid w:val="006746B1"/>
    <w:rsid w:val="006926B3"/>
    <w:rsid w:val="006A0908"/>
    <w:rsid w:val="006B2A9A"/>
    <w:rsid w:val="006B35F4"/>
    <w:rsid w:val="006C6B2E"/>
    <w:rsid w:val="006D3CF8"/>
    <w:rsid w:val="006E05C2"/>
    <w:rsid w:val="006E2F31"/>
    <w:rsid w:val="006E5194"/>
    <w:rsid w:val="006F2B49"/>
    <w:rsid w:val="0071332E"/>
    <w:rsid w:val="00726BAA"/>
    <w:rsid w:val="007530F6"/>
    <w:rsid w:val="00756005"/>
    <w:rsid w:val="007605FA"/>
    <w:rsid w:val="00762035"/>
    <w:rsid w:val="00765F8C"/>
    <w:rsid w:val="00773A4C"/>
    <w:rsid w:val="0078639E"/>
    <w:rsid w:val="00790F45"/>
    <w:rsid w:val="007A7226"/>
    <w:rsid w:val="007B0EFE"/>
    <w:rsid w:val="007B2ADF"/>
    <w:rsid w:val="007B3233"/>
    <w:rsid w:val="007C481B"/>
    <w:rsid w:val="007C5005"/>
    <w:rsid w:val="007D26FD"/>
    <w:rsid w:val="007E23BF"/>
    <w:rsid w:val="007F4506"/>
    <w:rsid w:val="00810DE0"/>
    <w:rsid w:val="00813858"/>
    <w:rsid w:val="008141F4"/>
    <w:rsid w:val="00827142"/>
    <w:rsid w:val="00832E9A"/>
    <w:rsid w:val="008469A0"/>
    <w:rsid w:val="00846CEF"/>
    <w:rsid w:val="00853C9A"/>
    <w:rsid w:val="008675F7"/>
    <w:rsid w:val="008702B4"/>
    <w:rsid w:val="00870D37"/>
    <w:rsid w:val="008802C4"/>
    <w:rsid w:val="00882DC6"/>
    <w:rsid w:val="00891FF7"/>
    <w:rsid w:val="008962D4"/>
    <w:rsid w:val="008A3E7D"/>
    <w:rsid w:val="008C06FF"/>
    <w:rsid w:val="008C3A35"/>
    <w:rsid w:val="008D0202"/>
    <w:rsid w:val="008F54A3"/>
    <w:rsid w:val="009115C1"/>
    <w:rsid w:val="00911FD9"/>
    <w:rsid w:val="009434F4"/>
    <w:rsid w:val="00953F3D"/>
    <w:rsid w:val="00956EF7"/>
    <w:rsid w:val="009666D5"/>
    <w:rsid w:val="00975493"/>
    <w:rsid w:val="009914F1"/>
    <w:rsid w:val="00995B68"/>
    <w:rsid w:val="009964DE"/>
    <w:rsid w:val="009B59CD"/>
    <w:rsid w:val="009C3261"/>
    <w:rsid w:val="009C7717"/>
    <w:rsid w:val="009E2FE3"/>
    <w:rsid w:val="00A06D66"/>
    <w:rsid w:val="00A12AD1"/>
    <w:rsid w:val="00A26E88"/>
    <w:rsid w:val="00A276D5"/>
    <w:rsid w:val="00A34C2B"/>
    <w:rsid w:val="00A36D45"/>
    <w:rsid w:val="00A47E24"/>
    <w:rsid w:val="00A57BD4"/>
    <w:rsid w:val="00A60195"/>
    <w:rsid w:val="00A9365C"/>
    <w:rsid w:val="00A95736"/>
    <w:rsid w:val="00A976A5"/>
    <w:rsid w:val="00AA2A43"/>
    <w:rsid w:val="00AA5C55"/>
    <w:rsid w:val="00AB50D8"/>
    <w:rsid w:val="00AB59DB"/>
    <w:rsid w:val="00AC09BA"/>
    <w:rsid w:val="00AD0AD8"/>
    <w:rsid w:val="00AE6481"/>
    <w:rsid w:val="00AF2A3E"/>
    <w:rsid w:val="00AF6E40"/>
    <w:rsid w:val="00B402B7"/>
    <w:rsid w:val="00B4058E"/>
    <w:rsid w:val="00B64457"/>
    <w:rsid w:val="00B84AD7"/>
    <w:rsid w:val="00B92736"/>
    <w:rsid w:val="00B92C56"/>
    <w:rsid w:val="00B92CFE"/>
    <w:rsid w:val="00BA6826"/>
    <w:rsid w:val="00BB19B5"/>
    <w:rsid w:val="00BB25D3"/>
    <w:rsid w:val="00BB4455"/>
    <w:rsid w:val="00BB78BB"/>
    <w:rsid w:val="00BC071E"/>
    <w:rsid w:val="00BC4421"/>
    <w:rsid w:val="00BC6358"/>
    <w:rsid w:val="00BD46EA"/>
    <w:rsid w:val="00BD71D0"/>
    <w:rsid w:val="00BE5DE2"/>
    <w:rsid w:val="00BE666D"/>
    <w:rsid w:val="00BF1DD5"/>
    <w:rsid w:val="00BF37F1"/>
    <w:rsid w:val="00C01690"/>
    <w:rsid w:val="00C01952"/>
    <w:rsid w:val="00C03ADA"/>
    <w:rsid w:val="00C076B8"/>
    <w:rsid w:val="00C23A3B"/>
    <w:rsid w:val="00C24336"/>
    <w:rsid w:val="00C24DBF"/>
    <w:rsid w:val="00C31391"/>
    <w:rsid w:val="00C33DB6"/>
    <w:rsid w:val="00C638D1"/>
    <w:rsid w:val="00C71809"/>
    <w:rsid w:val="00C7597C"/>
    <w:rsid w:val="00C817C9"/>
    <w:rsid w:val="00C92C21"/>
    <w:rsid w:val="00C958B3"/>
    <w:rsid w:val="00CB791D"/>
    <w:rsid w:val="00CC164E"/>
    <w:rsid w:val="00CD3455"/>
    <w:rsid w:val="00CE188F"/>
    <w:rsid w:val="00CE7843"/>
    <w:rsid w:val="00CF403B"/>
    <w:rsid w:val="00CF7FC5"/>
    <w:rsid w:val="00D0574B"/>
    <w:rsid w:val="00D06CD0"/>
    <w:rsid w:val="00D21DEA"/>
    <w:rsid w:val="00D250E6"/>
    <w:rsid w:val="00D47414"/>
    <w:rsid w:val="00D55832"/>
    <w:rsid w:val="00D62FA8"/>
    <w:rsid w:val="00D6369D"/>
    <w:rsid w:val="00D647FC"/>
    <w:rsid w:val="00D6784A"/>
    <w:rsid w:val="00D70AF0"/>
    <w:rsid w:val="00D70EE2"/>
    <w:rsid w:val="00D91CF0"/>
    <w:rsid w:val="00D979CB"/>
    <w:rsid w:val="00DA66FE"/>
    <w:rsid w:val="00DC60A0"/>
    <w:rsid w:val="00DF026C"/>
    <w:rsid w:val="00DF41BF"/>
    <w:rsid w:val="00E064C3"/>
    <w:rsid w:val="00E07393"/>
    <w:rsid w:val="00E07F73"/>
    <w:rsid w:val="00E11947"/>
    <w:rsid w:val="00E16158"/>
    <w:rsid w:val="00E32B47"/>
    <w:rsid w:val="00E54648"/>
    <w:rsid w:val="00E74974"/>
    <w:rsid w:val="00E95EFF"/>
    <w:rsid w:val="00EA49B1"/>
    <w:rsid w:val="00EB1000"/>
    <w:rsid w:val="00EC3044"/>
    <w:rsid w:val="00EC60E2"/>
    <w:rsid w:val="00ED70D3"/>
    <w:rsid w:val="00EE1C16"/>
    <w:rsid w:val="00EE24FF"/>
    <w:rsid w:val="00EE33D2"/>
    <w:rsid w:val="00EF4409"/>
    <w:rsid w:val="00F126AE"/>
    <w:rsid w:val="00F20CD6"/>
    <w:rsid w:val="00F25765"/>
    <w:rsid w:val="00F45907"/>
    <w:rsid w:val="00F463E2"/>
    <w:rsid w:val="00F55F20"/>
    <w:rsid w:val="00F6101F"/>
    <w:rsid w:val="00F61E29"/>
    <w:rsid w:val="00F62C6C"/>
    <w:rsid w:val="00F64C2D"/>
    <w:rsid w:val="00F757D3"/>
    <w:rsid w:val="00F81B4F"/>
    <w:rsid w:val="00F86B3B"/>
    <w:rsid w:val="00F94B69"/>
    <w:rsid w:val="00F94E58"/>
    <w:rsid w:val="00F96246"/>
    <w:rsid w:val="00FA3772"/>
    <w:rsid w:val="00FA7601"/>
    <w:rsid w:val="00FB0DA8"/>
    <w:rsid w:val="00FB0E1E"/>
    <w:rsid w:val="00FB146B"/>
    <w:rsid w:val="00FB4CB7"/>
    <w:rsid w:val="00FB613D"/>
    <w:rsid w:val="00FB65D5"/>
    <w:rsid w:val="00FC747F"/>
    <w:rsid w:val="00FD032D"/>
    <w:rsid w:val="00FD070E"/>
    <w:rsid w:val="00FD1C0E"/>
    <w:rsid w:val="00FD6101"/>
    <w:rsid w:val="00FE1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2763D0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B02764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3E95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40904"/>
    <w:rPr>
      <w:rFonts w:ascii="Lucida Grande" w:hAnsi="Lucida Grande"/>
      <w:sz w:val="18"/>
      <w:szCs w:val="18"/>
    </w:rPr>
  </w:style>
  <w:style w:type="paragraph" w:styleId="Intestazione">
    <w:name w:val="header"/>
    <w:basedOn w:val="Normale"/>
    <w:rsid w:val="00B02764"/>
    <w:pPr>
      <w:tabs>
        <w:tab w:val="center" w:pos="4320"/>
        <w:tab w:val="right" w:pos="8640"/>
      </w:tabs>
    </w:pPr>
  </w:style>
  <w:style w:type="paragraph" w:styleId="Pidipagina">
    <w:name w:val="footer"/>
    <w:basedOn w:val="Normale"/>
    <w:semiHidden/>
    <w:rsid w:val="00B02764"/>
    <w:pPr>
      <w:tabs>
        <w:tab w:val="center" w:pos="4320"/>
        <w:tab w:val="right" w:pos="8640"/>
      </w:tabs>
    </w:pPr>
  </w:style>
  <w:style w:type="character" w:styleId="Numeropagina">
    <w:name w:val="page number"/>
    <w:basedOn w:val="Carpredefinitoparagrafo"/>
    <w:rsid w:val="00B02764"/>
  </w:style>
  <w:style w:type="paragraph" w:styleId="NormaleWeb">
    <w:name w:val="Normal (Web)"/>
    <w:basedOn w:val="Normale"/>
    <w:uiPriority w:val="99"/>
    <w:unhideWhenUsed/>
    <w:rsid w:val="000F15F5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Collegamentoipertestuale">
    <w:name w:val="Hyperlink"/>
    <w:uiPriority w:val="99"/>
    <w:unhideWhenUsed/>
    <w:rsid w:val="000F15F5"/>
    <w:rPr>
      <w:color w:val="0000FF"/>
      <w:u w:val="single"/>
    </w:rPr>
  </w:style>
  <w:style w:type="character" w:styleId="Collegamentovisitato">
    <w:name w:val="FollowedHyperlink"/>
    <w:uiPriority w:val="99"/>
    <w:semiHidden/>
    <w:unhideWhenUsed/>
    <w:rsid w:val="0061580F"/>
    <w:rPr>
      <w:color w:val="800080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13E95"/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F61E29"/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F61E29"/>
    <w:rPr>
      <w:sz w:val="24"/>
      <w:szCs w:val="24"/>
    </w:rPr>
  </w:style>
  <w:style w:type="paragraph" w:customStyle="1" w:styleId="p1">
    <w:name w:val="p1"/>
    <w:basedOn w:val="Normale"/>
    <w:rsid w:val="00041628"/>
    <w:rPr>
      <w:rFonts w:ascii="Calibri" w:hAnsi="Calibri"/>
      <w:sz w:val="17"/>
      <w:szCs w:val="17"/>
    </w:rPr>
  </w:style>
  <w:style w:type="character" w:customStyle="1" w:styleId="s1">
    <w:name w:val="s1"/>
    <w:basedOn w:val="Carpredefinitoparagrafo"/>
    <w:rsid w:val="00041628"/>
  </w:style>
  <w:style w:type="character" w:styleId="Menzionenonrisolta">
    <w:name w:val="Unresolved Mention"/>
    <w:basedOn w:val="Carpredefinitoparagrafo"/>
    <w:uiPriority w:val="99"/>
    <w:rsid w:val="00F64C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42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mailto:CorpComm@topcon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global.topcon.com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topconpositioning.com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topconpositioning.com/magnet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agnetsystems.com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CEC344C-3BCF-42E1-B3FB-83D4D9784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586</Words>
  <Characters>3343</Characters>
  <Application>Microsoft Office Word</Application>
  <DocSecurity>0</DocSecurity>
  <Lines>27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TPG Press Release Template</vt:lpstr>
      <vt:lpstr>TPG Press Release Template</vt:lpstr>
    </vt:vector>
  </TitlesOfParts>
  <Manager>Achiel Sturm</Manager>
  <Company>Topcon Positioning Group</Company>
  <LinksUpToDate>false</LinksUpToDate>
  <CharactersWithSpaces>3922</CharactersWithSpaces>
  <SharedDoc>false</SharedDoc>
  <HyperlinkBase/>
  <HLinks>
    <vt:vector size="24" baseType="variant">
      <vt:variant>
        <vt:i4>5701750</vt:i4>
      </vt:variant>
      <vt:variant>
        <vt:i4>9</vt:i4>
      </vt:variant>
      <vt:variant>
        <vt:i4>0</vt:i4>
      </vt:variant>
      <vt:variant>
        <vt:i4>5</vt:i4>
      </vt:variant>
      <vt:variant>
        <vt:lpwstr>mailto:news@topcon.com</vt:lpwstr>
      </vt:variant>
      <vt:variant>
        <vt:lpwstr/>
      </vt:variant>
      <vt:variant>
        <vt:i4>110</vt:i4>
      </vt:variant>
      <vt:variant>
        <vt:i4>6</vt:i4>
      </vt:variant>
      <vt:variant>
        <vt:i4>0</vt:i4>
      </vt:variant>
      <vt:variant>
        <vt:i4>5</vt:i4>
      </vt:variant>
      <vt:variant>
        <vt:lpwstr>http://global.topcon.com/</vt:lpwstr>
      </vt:variant>
      <vt:variant>
        <vt:lpwstr/>
      </vt:variant>
      <vt:variant>
        <vt:i4>3342342</vt:i4>
      </vt:variant>
      <vt:variant>
        <vt:i4>3</vt:i4>
      </vt:variant>
      <vt:variant>
        <vt:i4>0</vt:i4>
      </vt:variant>
      <vt:variant>
        <vt:i4>5</vt:i4>
      </vt:variant>
      <vt:variant>
        <vt:lpwstr>http://www.topconpositioning.eu</vt:lpwstr>
      </vt:variant>
      <vt:variant>
        <vt:lpwstr/>
      </vt:variant>
      <vt:variant>
        <vt:i4>5767219</vt:i4>
      </vt:variant>
      <vt:variant>
        <vt:i4>0</vt:i4>
      </vt:variant>
      <vt:variant>
        <vt:i4>0</vt:i4>
      </vt:variant>
      <vt:variant>
        <vt:i4>5</vt:i4>
      </vt:variant>
      <vt:variant>
        <vt:lpwstr>http://www.topconpositioning.com/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TPG Press Release Template</dc:title>
  <dc:subject>This is the press release title</dc:subject>
  <dc:creator>Microsoft account</dc:creator>
  <cp:keywords/>
  <dc:description/>
  <cp:lastModifiedBy>Massimiliano Toppi</cp:lastModifiedBy>
  <cp:revision>2</cp:revision>
  <cp:lastPrinted>2015-08-13T12:52:00Z</cp:lastPrinted>
  <dcterms:created xsi:type="dcterms:W3CDTF">2019-03-06T11:59:00Z</dcterms:created>
  <dcterms:modified xsi:type="dcterms:W3CDTF">2019-03-06T11:59:00Z</dcterms:modified>
  <cp:category/>
</cp:coreProperties>
</file>